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2025-065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Straßenbaumaßnahme Gehweg Kesselgracht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Erstmalige Herstellung Gehweg Kesselgracht 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